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20" w:rsidRPr="00444D55" w:rsidRDefault="00444D55" w:rsidP="008E134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D55">
        <w:rPr>
          <w:rFonts w:ascii="Arial" w:hAnsi="Arial" w:cs="Arial"/>
          <w:b/>
          <w:sz w:val="24"/>
          <w:szCs w:val="24"/>
          <w:u w:val="single"/>
        </w:rPr>
        <w:t>Types of Cell Transport Chart</w:t>
      </w:r>
    </w:p>
    <w:p w:rsidR="008E134A" w:rsidRPr="00444D55" w:rsidRDefault="008E134A" w:rsidP="008E134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44D55">
        <w:rPr>
          <w:rFonts w:ascii="Arial" w:hAnsi="Arial" w:cs="Arial"/>
          <w:sz w:val="24"/>
          <w:szCs w:val="24"/>
        </w:rPr>
        <w:t xml:space="preserve">AP Biology, Ms. </w:t>
      </w:r>
      <w:proofErr w:type="spellStart"/>
      <w:r w:rsidRPr="00444D55">
        <w:rPr>
          <w:rFonts w:ascii="Arial" w:hAnsi="Arial" w:cs="Arial"/>
          <w:sz w:val="24"/>
          <w:szCs w:val="24"/>
        </w:rPr>
        <w:t>Ottolini</w:t>
      </w:r>
      <w:proofErr w:type="spellEnd"/>
      <w:r w:rsidRPr="00444D55">
        <w:rPr>
          <w:rFonts w:ascii="Arial" w:hAnsi="Arial" w:cs="Arial"/>
          <w:sz w:val="24"/>
          <w:szCs w:val="24"/>
        </w:rPr>
        <w:t>, 2012-2013</w:t>
      </w:r>
    </w:p>
    <w:p w:rsidR="008E134A" w:rsidRPr="008E134A" w:rsidRDefault="008E134A" w:rsidP="008E134A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shd w:val="pct25" w:color="auto" w:fill="auto"/>
        <w:tblLook w:val="04A0" w:firstRow="1" w:lastRow="0" w:firstColumn="1" w:lastColumn="0" w:noHBand="0" w:noVBand="1"/>
      </w:tblPr>
      <w:tblGrid>
        <w:gridCol w:w="2124"/>
        <w:gridCol w:w="1614"/>
        <w:gridCol w:w="1950"/>
        <w:gridCol w:w="1679"/>
        <w:gridCol w:w="1803"/>
        <w:gridCol w:w="1846"/>
      </w:tblGrid>
      <w:tr w:rsidR="00444D55" w:rsidTr="00444D55">
        <w:trPr>
          <w:jc w:val="center"/>
        </w:trPr>
        <w:tc>
          <w:tcPr>
            <w:tcW w:w="2124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Type of Transport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Types of Molecules Moved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Movement of molecules from a high to low concentration or a low to high concentration?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Movement of molecules up or down the concentration gradient?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Passive or Active Transport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pct25" w:color="auto" w:fill="auto"/>
          </w:tcPr>
          <w:p w:rsidR="00444D55" w:rsidRPr="00444D55" w:rsidRDefault="00444D55" w:rsidP="008E13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D55">
              <w:rPr>
                <w:rFonts w:ascii="Arial" w:hAnsi="Arial" w:cs="Arial"/>
                <w:b/>
                <w:sz w:val="20"/>
                <w:szCs w:val="20"/>
              </w:rPr>
              <w:t>Membrane Structures Used</w:t>
            </w: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Simple Diffusion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Facilitated Diffusion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Osmosis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 xml:space="preserve">Active Transport using Protein Pumps  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 xml:space="preserve">Endocytosis (Phagocytosis, pinocytosis, or receptor-mediated endocytosis) 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D55" w:rsidTr="00444D55">
        <w:trPr>
          <w:jc w:val="center"/>
        </w:trPr>
        <w:tc>
          <w:tcPr>
            <w:tcW w:w="2124" w:type="dxa"/>
            <w:shd w:val="clear" w:color="auto" w:fill="auto"/>
          </w:tcPr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r w:rsidRPr="00444D55">
              <w:rPr>
                <w:rFonts w:ascii="Arial" w:hAnsi="Arial" w:cs="Arial"/>
                <w:sz w:val="20"/>
                <w:szCs w:val="20"/>
              </w:rPr>
              <w:t>Exocytosis</w:t>
            </w: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D55" w:rsidRPr="00444D55" w:rsidRDefault="00444D55" w:rsidP="008E134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50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:rsidR="00444D55" w:rsidRPr="00444D55" w:rsidRDefault="00444D55" w:rsidP="003A6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134A" w:rsidRPr="008E134A" w:rsidRDefault="008E134A" w:rsidP="008E134A">
      <w:pPr>
        <w:rPr>
          <w:rFonts w:ascii="Arial" w:hAnsi="Arial" w:cs="Arial"/>
          <w:sz w:val="24"/>
          <w:szCs w:val="24"/>
        </w:rPr>
      </w:pPr>
    </w:p>
    <w:sectPr w:rsidR="008E134A" w:rsidRPr="008E134A" w:rsidSect="008E13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134A"/>
    <w:rsid w:val="00444D55"/>
    <w:rsid w:val="004B1D99"/>
    <w:rsid w:val="008E134A"/>
    <w:rsid w:val="00A33A20"/>
    <w:rsid w:val="00CE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2014-11-18T18:49:00Z</dcterms:created>
  <dcterms:modified xsi:type="dcterms:W3CDTF">2014-11-18T18:49:00Z</dcterms:modified>
</cp:coreProperties>
</file>